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5" w:rsidRPr="00CA0A65" w:rsidRDefault="00CA0A65" w:rsidP="00CA0A65">
      <w:pPr>
        <w:jc w:val="center"/>
        <w:rPr>
          <w:rFonts w:ascii="Times New Roman" w:hAnsi="Times New Roman" w:cs="Times New Roman"/>
          <w:b/>
          <w:noProof/>
          <w:lang w:eastAsia="en-IE"/>
        </w:rPr>
      </w:pPr>
      <w:r w:rsidRPr="00CA0A65">
        <w:rPr>
          <w:rFonts w:ascii="Times New Roman" w:hAnsi="Times New Roman" w:cs="Times New Roman"/>
          <w:b/>
          <w:noProof/>
          <w:sz w:val="24"/>
          <w:lang w:eastAsia="en-IE"/>
        </w:rPr>
        <w:t>The Main Learning Outcomes to be assessed through CBA 2 are:</w:t>
      </w:r>
    </w:p>
    <w:p w:rsidR="00435A2D" w:rsidRDefault="00CA0A65" w:rsidP="00CA0A65">
      <w:pPr>
        <w:jc w:val="center"/>
      </w:pPr>
      <w:r>
        <w:rPr>
          <w:noProof/>
          <w:lang w:eastAsia="en-IE"/>
        </w:rPr>
        <w:drawing>
          <wp:inline distT="0" distB="0" distL="0" distR="0" wp14:anchorId="5D49C44D" wp14:editId="0618ED0B">
            <wp:extent cx="4448175" cy="647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A65" w:rsidRDefault="00CA0A65" w:rsidP="00CA0A65">
      <w:pPr>
        <w:jc w:val="center"/>
      </w:pPr>
      <w:bookmarkStart w:id="0" w:name="_GoBack"/>
      <w:r>
        <w:rPr>
          <w:noProof/>
          <w:lang w:eastAsia="en-IE"/>
        </w:rPr>
        <w:drawing>
          <wp:inline distT="0" distB="0" distL="0" distR="0" wp14:anchorId="1001A9B0" wp14:editId="2561A122">
            <wp:extent cx="5345303" cy="7037224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670" cy="704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A0A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65"/>
    <w:rsid w:val="00435A2D"/>
    <w:rsid w:val="00C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2018-11-16T06:42:00Z</dcterms:created>
  <dcterms:modified xsi:type="dcterms:W3CDTF">2018-11-16T06:44:00Z</dcterms:modified>
</cp:coreProperties>
</file>